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300" w:line="450" w:lineRule="atLeast"/>
        <w:ind/>
        <w:outlineLvl w:val="1"/>
        <w:rPr>
          <w:rFonts w:ascii="Arial" w:hAnsi="Arial"/>
          <w:b w:val="1"/>
          <w:color w:val="000000"/>
          <w:sz w:val="39"/>
        </w:rPr>
      </w:pPr>
      <w:r>
        <w:rPr>
          <w:rFonts w:ascii="Arial" w:hAnsi="Arial"/>
          <w:b w:val="1"/>
          <w:color w:val="000000"/>
          <w:sz w:val="39"/>
        </w:rPr>
        <w:t>РОСТРАНСНАДЗОР НАЧАЛ ПРИМЕНЕНИЕ БЕСПИЛОТНЫХ СИСТЕМ В КОНТРОЛЬНОЙ ДЕЯТЕЛЬНОСТИ НА ТЕРРИТОРИИ РД</w:t>
      </w:r>
    </w:p>
    <w:p w14:paraId="02000000">
      <w:pPr>
        <w:widowControl w:val="1"/>
        <w:spacing w:after="0" w:line="330" w:lineRule="atLeast"/>
        <w:ind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Ространснадзор начал применение беспилотных систем в контрольной (надзорной) деятельности на территории Республики Дагестан.</w:t>
      </w:r>
      <w:r>
        <w:rPr>
          <w:rFonts w:ascii="Georgia" w:hAnsi="Georgia"/>
          <w:sz w:val="24"/>
        </w:rPr>
        <w:br/>
      </w:r>
      <w:r>
        <w:rPr>
          <w:rFonts w:ascii="Georgia" w:hAnsi="Georgia"/>
          <w:sz w:val="24"/>
        </w:rPr>
        <w:t>Уникальная транспортная инфраструктура Дагестана, сочетающая морские порты, внутренние водные пути и мосты, требует современных решений для эффективного контроля (надзора) в области транспортной безопасности.</w:t>
      </w:r>
      <w:r>
        <w:rPr>
          <w:rFonts w:ascii="Georgia" w:hAnsi="Georgia"/>
          <w:sz w:val="24"/>
        </w:rPr>
        <w:br/>
      </w:r>
      <w:r>
        <w:rPr>
          <w:rFonts w:ascii="Georgia" w:hAnsi="Georgia"/>
          <w:sz w:val="24"/>
        </w:rPr>
        <w:t>Беспилотные системы обеспечивают мониторинг обширных и труднодоступных территорий. Видеоданные в режиме онлайн поступают на планшет инспектору Ространснадзора, который оперативно анализирует наличие или отсутствие нарушений обязательных требований.</w:t>
      </w:r>
      <w:r>
        <w:rPr>
          <w:rFonts w:ascii="Georgia" w:hAnsi="Georgia"/>
          <w:sz w:val="24"/>
        </w:rPr>
        <w:br/>
      </w:r>
      <w:r>
        <w:rPr>
          <w:rFonts w:ascii="Georgia" w:hAnsi="Georgia"/>
          <w:sz w:val="24"/>
        </w:rPr>
        <w:t>Мониторинг внутренних водных путей в режиме онлайн с использованием беспилотной системы помогает выявлять суда без опознавательных знаков, несанкционированную деятельность и проверять соответствие судовладельцев обязательным требованиям.</w:t>
      </w:r>
      <w:r>
        <w:rPr>
          <w:rFonts w:ascii="Georgia" w:hAnsi="Georgia"/>
          <w:sz w:val="24"/>
        </w:rPr>
        <w:br/>
      </w:r>
      <w:r>
        <w:rPr>
          <w:rFonts w:ascii="Georgia" w:hAnsi="Georgia"/>
          <w:sz w:val="24"/>
        </w:rPr>
        <w:t>Применение беспилотных систем позволяет обеспечить превентивное выявление нарушений и повысить общий уровень контроля и надзора за обеспечением комплексной безопасности в области торгового мореплавания и внутреннего водного транспорта.</w:t>
      </w:r>
    </w:p>
    <w:p w14:paraId="03000000">
      <w:bookmarkStart w:id="1" w:name="_GoBack"/>
      <w:bookmarkEnd w:id="1"/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toc 3"/>
    <w:next w:val="Style_1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1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tylesWithEffects.xml" Type="http://schemas.microsoft.com/office/2007/relationships/stylesWithEffects"/>
  <Relationship Id="rId1" Target="fontTable.xml" Type="http://schemas.openxmlformats.org/officeDocument/2006/relationships/fontTable"/>
  <Relationship Id="rId5" Target="webSettings.xml" Type="http://schemas.openxmlformats.org/officeDocument/2006/relationships/webSetting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MyOffice-CoreFramework-Android/39-1403.1124.10324.1037.1@679e5ff1b4970ca5064828970bd80f08e8f6daeb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2026-01-22T08:22:00Z</dcterms:created>
  <dcterms:modified xsi:type="dcterms:W3CDTF">2026-01-22T08:22:00Z</dcterms:modified>
</cp:coreProperties>
</file>